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1B164F" w:rsidP="00F05A97">
            <w:r>
              <w:rPr>
                <w:rFonts w:hint="eastAsia"/>
              </w:rPr>
              <w:t>□初回接種（１、２回目接種）用　□</w:t>
            </w:r>
            <w:r w:rsidR="00F05A97">
              <w:rPr>
                <w:rFonts w:hint="eastAsia"/>
              </w:rPr>
              <w:t>３回目接種</w:t>
            </w:r>
            <w:r>
              <w:rPr>
                <w:rFonts w:hint="eastAsia"/>
              </w:rPr>
              <w:t>用</w:t>
            </w:r>
            <w:r w:rsidR="00F05A97">
              <w:rPr>
                <w:rFonts w:hint="eastAsia"/>
              </w:rPr>
              <w:t xml:space="preserve">　□４回目接種用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1B164F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145A-9C8C-4B2B-8A26-F2088D67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2022-05-25T03:02:00Z</dcterms:created>
  <dcterms:modified xsi:type="dcterms:W3CDTF">2022-05-25T03:03:00Z</dcterms:modified>
</cp:coreProperties>
</file>